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C14C3B" w:rsidRDefault="00355D0D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kern w:val="36"/>
          <w:sz w:val="28"/>
          <w:szCs w:val="28"/>
          <w:lang w:eastAsia="ru-RU"/>
        </w:rPr>
        <w:t>Сотрудники ПФР рассказали работодателям Ярославля об электронной трудовой книжке</w:t>
      </w:r>
    </w:p>
    <w:p w:rsidR="00C14C3B" w:rsidRDefault="00C14C3B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outlineLvl w:val="0"/>
        <w:rPr>
          <w:color w:val="000000"/>
          <w:sz w:val="28"/>
          <w:szCs w:val="28"/>
        </w:rPr>
      </w:pPr>
    </w:p>
    <w:p w:rsidR="00C14C3B" w:rsidRDefault="00C84199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outlineLvl w:val="0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С 1 января 2020 года вступил в силу закон об электронных трудовых книжках. На дворе февраль, а значит – близится первая отчётная дата для работодателей. В связи с этим к ЭТК в последние дни повышенный интерес.</w:t>
      </w:r>
    </w:p>
    <w:p w:rsidR="00355D0D" w:rsidRDefault="00355D0D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6</w:t>
      </w:r>
      <w:r w:rsidR="00C14C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="00C14C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 отдела организации персонифицированного учёта</w:t>
      </w:r>
      <w:r w:rsidR="00DF075D">
        <w:rPr>
          <w:color w:val="000000"/>
          <w:sz w:val="26"/>
          <w:szCs w:val="26"/>
        </w:rPr>
        <w:t xml:space="preserve"> ОПФР о Ярославской области</w:t>
      </w:r>
      <w:r>
        <w:rPr>
          <w:color w:val="000000"/>
          <w:sz w:val="26"/>
          <w:szCs w:val="26"/>
        </w:rPr>
        <w:t xml:space="preserve"> Тамару Николаевну Калинину</w:t>
      </w:r>
      <w:r w:rsidR="00DF075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начальника отдела социальных выплат</w:t>
      </w:r>
      <w:r w:rsidR="00DF075D">
        <w:rPr>
          <w:color w:val="000000"/>
          <w:sz w:val="26"/>
          <w:szCs w:val="26"/>
        </w:rPr>
        <w:t xml:space="preserve"> ОПФР по Ярославской области</w:t>
      </w:r>
      <w:r>
        <w:rPr>
          <w:color w:val="000000"/>
          <w:sz w:val="26"/>
          <w:szCs w:val="26"/>
        </w:rPr>
        <w:t xml:space="preserve"> Наталью Анатольевну Разживину</w:t>
      </w:r>
      <w:r w:rsidR="00DF075D">
        <w:rPr>
          <w:color w:val="000000"/>
          <w:sz w:val="26"/>
          <w:szCs w:val="26"/>
        </w:rPr>
        <w:t xml:space="preserve"> и </w:t>
      </w:r>
      <w:r w:rsidR="00D969E9">
        <w:rPr>
          <w:color w:val="000000"/>
          <w:sz w:val="26"/>
          <w:szCs w:val="26"/>
        </w:rPr>
        <w:t>начальника отдела надзора и контроля по охране труда – главного государственного инспектора труда (по правовым вопросам) Владимира Геннадьевича Щукина</w:t>
      </w:r>
      <w:r>
        <w:rPr>
          <w:color w:val="000000"/>
          <w:sz w:val="26"/>
          <w:szCs w:val="26"/>
        </w:rPr>
        <w:t xml:space="preserve"> пригласили выступить на семинаре, организованном ООО «Ваш Консультант».</w:t>
      </w:r>
      <w:proofErr w:type="gramEnd"/>
      <w:r w:rsidR="00CF0B6A">
        <w:rPr>
          <w:color w:val="000000"/>
          <w:sz w:val="26"/>
          <w:szCs w:val="26"/>
        </w:rPr>
        <w:t xml:space="preserve"> Тема семинара вызвала небывалый ажиотаж, поприсутствовать на нём пожелали более двухсот представителей работодателей</w:t>
      </w:r>
      <w:r w:rsidR="00D60F3B">
        <w:rPr>
          <w:color w:val="000000"/>
          <w:sz w:val="26"/>
          <w:szCs w:val="26"/>
        </w:rPr>
        <w:t>, так что свободных мест в зале Дома профсоюзов почти не осталось.</w:t>
      </w:r>
    </w:p>
    <w:p w:rsidR="00D60F3B" w:rsidRDefault="00D60F3B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Наталья Анатольевна рассказала о социальных выплатах, более подробно остановившись на материнском (семейном) капитале. А тему нововведения этого года – электронных трудовых </w:t>
      </w:r>
      <w:proofErr w:type="gramStart"/>
      <w:r>
        <w:rPr>
          <w:color w:val="000000"/>
          <w:sz w:val="26"/>
          <w:szCs w:val="26"/>
        </w:rPr>
        <w:t>книжках</w:t>
      </w:r>
      <w:proofErr w:type="gramEnd"/>
      <w:r>
        <w:rPr>
          <w:color w:val="000000"/>
          <w:sz w:val="26"/>
          <w:szCs w:val="26"/>
        </w:rPr>
        <w:t xml:space="preserve"> – </w:t>
      </w:r>
      <w:r w:rsidR="00D969E9">
        <w:rPr>
          <w:color w:val="000000"/>
          <w:sz w:val="26"/>
          <w:szCs w:val="26"/>
        </w:rPr>
        <w:t>в полном объёме раскрыла</w:t>
      </w:r>
      <w:r>
        <w:rPr>
          <w:color w:val="000000"/>
          <w:sz w:val="26"/>
          <w:szCs w:val="26"/>
        </w:rPr>
        <w:t xml:space="preserve"> Тамара Николаевна.</w:t>
      </w:r>
    </w:p>
    <w:p w:rsidR="00355D0D" w:rsidRDefault="00D969E9" w:rsidP="00C14C3B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ЭТК вызвала неподдельный интерес среди слушателей. По ходу семинара были заданы множество вопросов, на которые </w:t>
      </w:r>
      <w:r>
        <w:rPr>
          <w:color w:val="000000"/>
          <w:sz w:val="26"/>
          <w:szCs w:val="26"/>
        </w:rPr>
        <w:t>начальник отдела организации персонифицированного учёта</w:t>
      </w:r>
      <w:r>
        <w:rPr>
          <w:color w:val="000000"/>
          <w:sz w:val="26"/>
          <w:szCs w:val="26"/>
        </w:rPr>
        <w:t xml:space="preserve"> дала развёрнутые ответы.</w:t>
      </w:r>
      <w:bookmarkEnd w:id="0"/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45F2"/>
    <w:rsid w:val="009C7CE7"/>
    <w:rsid w:val="009D7425"/>
    <w:rsid w:val="009E11AD"/>
    <w:rsid w:val="009E3114"/>
    <w:rsid w:val="009F02D6"/>
    <w:rsid w:val="00A22E88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F0B09"/>
    <w:rsid w:val="00F03620"/>
    <w:rsid w:val="00F1094C"/>
    <w:rsid w:val="00F53A4D"/>
    <w:rsid w:val="00F54053"/>
    <w:rsid w:val="00F840EC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6304-358A-42F5-A1E3-0A42F0E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2020-02-07T12:45:00Z</cp:lastPrinted>
  <dcterms:created xsi:type="dcterms:W3CDTF">2020-02-07T12:52:00Z</dcterms:created>
  <dcterms:modified xsi:type="dcterms:W3CDTF">2020-02-07T12:52:00Z</dcterms:modified>
</cp:coreProperties>
</file>