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6D" w:rsidRPr="00774662" w:rsidRDefault="00D93F6D" w:rsidP="00D93F6D">
      <w:pPr>
        <w:jc w:val="both"/>
        <w:rPr>
          <w:rStyle w:val="a6"/>
          <w:rFonts w:ascii="Times New Roman" w:hAnsi="Times New Roman"/>
          <w:sz w:val="28"/>
          <w:szCs w:val="28"/>
          <w:u w:val="single"/>
        </w:rPr>
      </w:pPr>
      <w:r w:rsidRPr="00774662">
        <w:rPr>
          <w:rStyle w:val="a6"/>
          <w:rFonts w:ascii="Times New Roman" w:hAnsi="Times New Roman"/>
          <w:sz w:val="28"/>
          <w:szCs w:val="28"/>
          <w:u w:val="single"/>
        </w:rPr>
        <w:t>Спрашивали - отвечаем</w:t>
      </w:r>
    </w:p>
    <w:p w:rsidR="00D93F6D" w:rsidRPr="00D93F6D" w:rsidRDefault="00D93F6D" w:rsidP="00FF060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- К</w:t>
      </w:r>
      <w:r w:rsidR="00FF0601">
        <w:rPr>
          <w:rFonts w:ascii="Times New Roman" w:eastAsiaTheme="minorHAnsi" w:hAnsi="Times New Roman"/>
          <w:b/>
          <w:sz w:val="28"/>
          <w:szCs w:val="28"/>
        </w:rPr>
        <w:t>ак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bookmarkStart w:id="0" w:name="_GoBack"/>
      <w:r w:rsidR="00FF0601">
        <w:rPr>
          <w:rFonts w:ascii="Times New Roman" w:eastAsiaTheme="minorHAnsi" w:hAnsi="Times New Roman"/>
          <w:b/>
          <w:sz w:val="28"/>
          <w:szCs w:val="28"/>
        </w:rPr>
        <w:t>изменилась очередность принадлежности</w:t>
      </w:r>
      <w:r w:rsidRPr="00D93F6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F0601">
        <w:rPr>
          <w:rFonts w:ascii="Times New Roman" w:eastAsiaTheme="minorHAnsi" w:hAnsi="Times New Roman"/>
          <w:b/>
          <w:sz w:val="28"/>
          <w:szCs w:val="28"/>
        </w:rPr>
        <w:t xml:space="preserve">сумм </w:t>
      </w:r>
      <w:r w:rsidR="00FF0601" w:rsidRPr="00FF0601">
        <w:rPr>
          <w:rFonts w:ascii="Times New Roman" w:eastAsiaTheme="minorHAnsi" w:hAnsi="Times New Roman"/>
          <w:b/>
          <w:sz w:val="28"/>
          <w:szCs w:val="28"/>
        </w:rPr>
        <w:t>единого налогового платежа</w:t>
      </w:r>
      <w:bookmarkEnd w:id="0"/>
      <w:r>
        <w:rPr>
          <w:rFonts w:ascii="Times New Roman" w:eastAsiaTheme="minorHAnsi" w:hAnsi="Times New Roman"/>
          <w:b/>
          <w:sz w:val="28"/>
          <w:szCs w:val="28"/>
        </w:rPr>
        <w:t>?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D93F6D">
        <w:rPr>
          <w:rFonts w:ascii="Times New Roman" w:eastAsiaTheme="minorHAnsi" w:hAnsi="Times New Roman"/>
          <w:sz w:val="28"/>
          <w:szCs w:val="28"/>
        </w:rPr>
        <w:t xml:space="preserve">С 29 мая изменился порядок списания налоговым органом денежных средств, поступивших в качестве единого налогового платежа (Федеральный </w:t>
      </w:r>
      <w:r>
        <w:rPr>
          <w:rFonts w:ascii="Times New Roman" w:eastAsiaTheme="minorHAnsi" w:hAnsi="Times New Roman"/>
          <w:sz w:val="28"/>
          <w:szCs w:val="28"/>
        </w:rPr>
        <w:t xml:space="preserve"> закон </w:t>
      </w:r>
      <w:r w:rsidRPr="00D93F6D">
        <w:rPr>
          <w:rFonts w:ascii="Times New Roman" w:eastAsiaTheme="minorHAnsi" w:hAnsi="Times New Roman"/>
          <w:sz w:val="28"/>
          <w:szCs w:val="28"/>
        </w:rPr>
        <w:t>от 29.05.2023 N 196-ФЗ). Принадлежность сумм ЕНП теперь определяется по учтенной на едином налоговом счете налогоплательщика сумме его совокупной обязанности в такой последовательности: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>- недоимка по НДФЛ - с более раннего момента ее образования;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>- НДФЛ - с момента возникновения обязанности по его перечислению налоговым агентом;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>- недоимка по иным налогам, сборам, страховым взносам - с более раннего момента ее образования;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>- иные налоги, авансы, сборы, взносы - с момента возникновения обязанности по их уплате (перечислению);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>- пени;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>- проценты;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>- штрафы.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D93F6D">
        <w:rPr>
          <w:rFonts w:ascii="Times New Roman" w:eastAsiaTheme="minorHAnsi" w:hAnsi="Times New Roman"/>
          <w:sz w:val="28"/>
          <w:szCs w:val="28"/>
        </w:rPr>
        <w:t>Обращаем внимание, что при положительном сальдо единого налогового счета удержанный налоговым агентом НДФЛ в счет будущего исполнения обязанности по перечислению налога засчитывается автоматически на основании</w:t>
      </w:r>
      <w:r>
        <w:rPr>
          <w:rFonts w:ascii="Times New Roman" w:eastAsiaTheme="minorHAnsi" w:hAnsi="Times New Roman"/>
          <w:sz w:val="28"/>
          <w:szCs w:val="28"/>
        </w:rPr>
        <w:t xml:space="preserve"> уведомления</w:t>
      </w:r>
      <w:r w:rsidRPr="00D93F6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D93F6D">
        <w:rPr>
          <w:rFonts w:ascii="Times New Roman" w:eastAsiaTheme="minorHAnsi" w:hAnsi="Times New Roman"/>
          <w:sz w:val="28"/>
          <w:szCs w:val="28"/>
        </w:rPr>
        <w:t>б исчисленных суммах НДФЛ не позднее дня, следующего за днем его поступления в налоговый орган. Это изменение вступи</w:t>
      </w:r>
      <w:r>
        <w:rPr>
          <w:rFonts w:ascii="Times New Roman" w:eastAsiaTheme="minorHAnsi" w:hAnsi="Times New Roman"/>
          <w:sz w:val="28"/>
          <w:szCs w:val="28"/>
        </w:rPr>
        <w:t>ло</w:t>
      </w:r>
      <w:r w:rsidRPr="00D93F6D">
        <w:rPr>
          <w:rFonts w:ascii="Times New Roman" w:eastAsiaTheme="minorHAnsi" w:hAnsi="Times New Roman"/>
          <w:sz w:val="28"/>
          <w:szCs w:val="28"/>
        </w:rPr>
        <w:t xml:space="preserve"> в силу 30 июня.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D93F6D">
        <w:rPr>
          <w:rFonts w:ascii="Times New Roman" w:eastAsiaTheme="minorHAnsi" w:hAnsi="Times New Roman"/>
          <w:sz w:val="28"/>
          <w:szCs w:val="28"/>
        </w:rPr>
        <w:t>Напомним, на един</w:t>
      </w:r>
      <w:r w:rsidR="00FF0601">
        <w:rPr>
          <w:rFonts w:ascii="Times New Roman" w:eastAsiaTheme="minorHAnsi" w:hAnsi="Times New Roman"/>
          <w:sz w:val="28"/>
          <w:szCs w:val="28"/>
        </w:rPr>
        <w:t>ом</w:t>
      </w:r>
      <w:r w:rsidRPr="00D93F6D">
        <w:rPr>
          <w:rFonts w:ascii="Times New Roman" w:eastAsiaTheme="minorHAnsi" w:hAnsi="Times New Roman"/>
          <w:sz w:val="28"/>
          <w:szCs w:val="28"/>
        </w:rPr>
        <w:t xml:space="preserve"> налогов</w:t>
      </w:r>
      <w:r w:rsidR="00FF0601">
        <w:rPr>
          <w:rFonts w:ascii="Times New Roman" w:eastAsiaTheme="minorHAnsi" w:hAnsi="Times New Roman"/>
          <w:sz w:val="28"/>
          <w:szCs w:val="28"/>
        </w:rPr>
        <w:t>ом</w:t>
      </w:r>
      <w:r w:rsidRPr="00D93F6D">
        <w:rPr>
          <w:rFonts w:ascii="Times New Roman" w:eastAsiaTheme="minorHAnsi" w:hAnsi="Times New Roman"/>
          <w:sz w:val="28"/>
          <w:szCs w:val="28"/>
        </w:rPr>
        <w:t xml:space="preserve"> счет</w:t>
      </w:r>
      <w:r w:rsidR="00FF060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D93F6D">
        <w:rPr>
          <w:rFonts w:ascii="Times New Roman" w:eastAsiaTheme="minorHAnsi" w:hAnsi="Times New Roman"/>
          <w:sz w:val="28"/>
          <w:szCs w:val="28"/>
        </w:rPr>
        <w:t>ЕНС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D93F6D">
        <w:rPr>
          <w:rFonts w:ascii="Times New Roman" w:eastAsiaTheme="minorHAnsi" w:hAnsi="Times New Roman"/>
          <w:sz w:val="28"/>
          <w:szCs w:val="28"/>
        </w:rPr>
        <w:t xml:space="preserve"> учитываются денежные средства, перечисленные в качестве единого налогового </w:t>
      </w:r>
      <w:r>
        <w:rPr>
          <w:rFonts w:ascii="Times New Roman" w:eastAsiaTheme="minorHAnsi" w:hAnsi="Times New Roman"/>
          <w:sz w:val="28"/>
          <w:szCs w:val="28"/>
        </w:rPr>
        <w:t>платежа (</w:t>
      </w:r>
      <w:r w:rsidRPr="00D93F6D">
        <w:rPr>
          <w:rFonts w:ascii="Times New Roman" w:eastAsiaTheme="minorHAnsi" w:hAnsi="Times New Roman"/>
          <w:sz w:val="28"/>
          <w:szCs w:val="28"/>
        </w:rPr>
        <w:t>ЕНП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D93F6D">
        <w:rPr>
          <w:rFonts w:ascii="Times New Roman" w:eastAsiaTheme="minorHAnsi" w:hAnsi="Times New Roman"/>
          <w:sz w:val="28"/>
          <w:szCs w:val="28"/>
        </w:rPr>
        <w:t>, и совокупная обязанность. Разница между ЕНП и совокупной обязанностью составит сальдо ЕНС. Сальдо может быть положительным, отрицательным или нулевым. При отрицательном сальдо совокупная обязанность превышает ЕНП. Из-за этого возникает задолженность по налогам, сборам, страховым взносам, пеням, штрафам, процентам.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D93F6D">
        <w:rPr>
          <w:rFonts w:ascii="Times New Roman" w:eastAsiaTheme="minorHAnsi" w:hAnsi="Times New Roman"/>
          <w:sz w:val="28"/>
          <w:szCs w:val="28"/>
        </w:rPr>
        <w:t>Ранее перечисленная сумма ЕНП распределялась по-другому: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>- недоимка по налогу (начиная с начислений с наиболее ранней датой образования);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>- текущие начисления по налогам, авансовые платежи, сборы, страховые взносы, возникшие у лица на текущую дату;</w:t>
      </w:r>
    </w:p>
    <w:p w:rsidR="00D93F6D" w:rsidRP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F6D">
        <w:rPr>
          <w:rFonts w:ascii="Times New Roman" w:eastAsiaTheme="minorHAnsi" w:hAnsi="Times New Roman"/>
          <w:sz w:val="28"/>
          <w:szCs w:val="28"/>
        </w:rPr>
        <w:t>- пени, проценты, штрафы.</w:t>
      </w:r>
    </w:p>
    <w:p w:rsidR="00D93F6D" w:rsidRDefault="00D93F6D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D93F6D">
        <w:rPr>
          <w:rFonts w:ascii="Times New Roman" w:eastAsiaTheme="minorHAnsi" w:hAnsi="Times New Roman"/>
          <w:sz w:val="28"/>
          <w:szCs w:val="28"/>
        </w:rPr>
        <w:t xml:space="preserve">Вся актуальная информация по вопросу введения единого налогового счета опубликована на </w:t>
      </w:r>
      <w:proofErr w:type="spellStart"/>
      <w:r w:rsidRPr="00D93F6D">
        <w:rPr>
          <w:rFonts w:ascii="Times New Roman" w:eastAsiaTheme="minorHAnsi" w:hAnsi="Times New Roman"/>
          <w:sz w:val="28"/>
          <w:szCs w:val="28"/>
        </w:rPr>
        <w:t>промостранице</w:t>
      </w:r>
      <w:proofErr w:type="spellEnd"/>
      <w:r w:rsidRPr="00D93F6D">
        <w:rPr>
          <w:rFonts w:ascii="Times New Roman" w:eastAsiaTheme="minorHAnsi" w:hAnsi="Times New Roman"/>
          <w:sz w:val="28"/>
          <w:szCs w:val="28"/>
        </w:rPr>
        <w:t xml:space="preserve"> "Все о ЕНС", размещенной на сайте ФНС России </w:t>
      </w:r>
      <w:hyperlink r:id="rId6" w:history="1">
        <w:r w:rsidR="00703B44" w:rsidRPr="009E589A">
          <w:rPr>
            <w:rStyle w:val="a5"/>
            <w:rFonts w:ascii="Times New Roman" w:eastAsiaTheme="minorHAnsi" w:hAnsi="Times New Roman"/>
            <w:sz w:val="28"/>
            <w:szCs w:val="28"/>
          </w:rPr>
          <w:t>www.nalog.gov.ru</w:t>
        </w:r>
      </w:hyperlink>
      <w:r w:rsidRPr="00D93F6D">
        <w:rPr>
          <w:rFonts w:ascii="Times New Roman" w:eastAsiaTheme="minorHAnsi" w:hAnsi="Times New Roman"/>
          <w:sz w:val="28"/>
          <w:szCs w:val="28"/>
        </w:rPr>
        <w:t>.</w:t>
      </w:r>
    </w:p>
    <w:p w:rsidR="00703B44" w:rsidRDefault="00703B44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03B44" w:rsidRPr="00CE3F4B" w:rsidRDefault="00703B44" w:rsidP="00703B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5"/>
          <w:sz w:val="28"/>
          <w:szCs w:val="28"/>
          <w:lang w:eastAsia="ru-RU"/>
        </w:rPr>
        <w:t xml:space="preserve">- </w:t>
      </w:r>
      <w:r w:rsidRPr="00CE3F4B">
        <w:rPr>
          <w:rFonts w:ascii="Times New Roman" w:eastAsia="Times New Roman" w:hAnsi="Times New Roman"/>
          <w:b/>
          <w:bCs/>
          <w:spacing w:val="5"/>
          <w:sz w:val="28"/>
          <w:szCs w:val="28"/>
          <w:lang w:eastAsia="ru-RU"/>
        </w:rPr>
        <w:t>Оплатил начисления (задолженность) через Личный кабинет в режиме онлайн. Когда ждать отображения оплаты в Личном кабинете?</w:t>
      </w:r>
    </w:p>
    <w:p w:rsidR="00703B44" w:rsidRPr="00CE3F4B" w:rsidRDefault="00703B44" w:rsidP="00703B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CE3F4B">
        <w:rPr>
          <w:rFonts w:ascii="Times New Roman" w:eastAsia="Times New Roman" w:hAnsi="Times New Roman"/>
          <w:sz w:val="28"/>
          <w:szCs w:val="28"/>
          <w:lang w:eastAsia="ru-RU"/>
        </w:rPr>
        <w:t>Сведения об оплате отразятся в Личном кабинете в течение 10 рабочих дней. Актуализация данных в сервисе осуществляется ежедневно, однако требуется несколько рабочих дней для передачи сведений от кредитной организации в органы Федерального казначейства, затем органами казначейства в налоговый орган. При этом датой оплаты является дата списания денежных средств со счета в банке – пени за период прохождения платежа не начисляются. В случае оплаты в последний день срока уплаты, сведения о платеже поступят в налоговый орган, датой оплаты будет считаться не дата поступления документа в налоговый орган, а дата списания денежных средств со сч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ета в банке. В случае</w:t>
      </w:r>
      <w:r w:rsidRPr="00CE3F4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пени были начислены до поступления сведений о платеже в налоговый орган, при поступлении сведений о своевременной оплате пени за указанный период будут сторнированы в автоматическом режиме</w:t>
      </w:r>
    </w:p>
    <w:p w:rsidR="00703B44" w:rsidRPr="00D93F6D" w:rsidRDefault="00703B44" w:rsidP="00D93F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74662" w:rsidRPr="007E0FAC" w:rsidRDefault="00774662" w:rsidP="007746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AC">
        <w:rPr>
          <w:rFonts w:ascii="Times New Roman" w:eastAsia="Times New Roman" w:hAnsi="Times New Roman"/>
          <w:sz w:val="28"/>
          <w:szCs w:val="28"/>
          <w:lang w:eastAsia="ru-RU"/>
        </w:rPr>
        <w:t>Межрайонная ИФНС РФ №3 по Ярославской области</w:t>
      </w:r>
    </w:p>
    <w:p w:rsidR="00A91F93" w:rsidRPr="0067710E" w:rsidRDefault="00A91F93" w:rsidP="0067710E"/>
    <w:sectPr w:rsidR="00A91F93" w:rsidRPr="0067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2F8"/>
    <w:multiLevelType w:val="hybridMultilevel"/>
    <w:tmpl w:val="E38E7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8DB"/>
    <w:multiLevelType w:val="hybridMultilevel"/>
    <w:tmpl w:val="C7CC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00A2"/>
    <w:multiLevelType w:val="hybridMultilevel"/>
    <w:tmpl w:val="D99CE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D7D"/>
    <w:multiLevelType w:val="hybridMultilevel"/>
    <w:tmpl w:val="EA94F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5EF"/>
    <w:multiLevelType w:val="hybridMultilevel"/>
    <w:tmpl w:val="4170C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7596"/>
    <w:multiLevelType w:val="hybridMultilevel"/>
    <w:tmpl w:val="A7DAD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B41"/>
    <w:multiLevelType w:val="hybridMultilevel"/>
    <w:tmpl w:val="CFEA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2834"/>
    <w:multiLevelType w:val="hybridMultilevel"/>
    <w:tmpl w:val="F5463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07E3"/>
    <w:multiLevelType w:val="hybridMultilevel"/>
    <w:tmpl w:val="8208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05109"/>
    <w:multiLevelType w:val="hybridMultilevel"/>
    <w:tmpl w:val="666C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7B3F"/>
    <w:multiLevelType w:val="hybridMultilevel"/>
    <w:tmpl w:val="76423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4A293C"/>
    <w:rsid w:val="0067710E"/>
    <w:rsid w:val="006E01E0"/>
    <w:rsid w:val="00703B44"/>
    <w:rsid w:val="007539B9"/>
    <w:rsid w:val="00774662"/>
    <w:rsid w:val="00785C41"/>
    <w:rsid w:val="007A246C"/>
    <w:rsid w:val="00855798"/>
    <w:rsid w:val="00A91F93"/>
    <w:rsid w:val="00AD2F56"/>
    <w:rsid w:val="00CB19A4"/>
    <w:rsid w:val="00D93F6D"/>
    <w:rsid w:val="00F87BCA"/>
    <w:rsid w:val="00FB3D5E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CA"/>
    <w:pPr>
      <w:ind w:left="720"/>
      <w:contextualSpacing/>
    </w:pPr>
  </w:style>
  <w:style w:type="paragraph" w:styleId="a4">
    <w:name w:val="No Spacing"/>
    <w:uiPriority w:val="1"/>
    <w:qFormat/>
    <w:rsid w:val="00F87B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91F9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93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CA"/>
    <w:pPr>
      <w:ind w:left="720"/>
      <w:contextualSpacing/>
    </w:pPr>
  </w:style>
  <w:style w:type="paragraph" w:styleId="a4">
    <w:name w:val="No Spacing"/>
    <w:uiPriority w:val="1"/>
    <w:qFormat/>
    <w:rsid w:val="00F87B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91F9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9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2023-08-08T13:26:00Z</cp:lastPrinted>
  <dcterms:created xsi:type="dcterms:W3CDTF">2023-08-11T12:54:00Z</dcterms:created>
  <dcterms:modified xsi:type="dcterms:W3CDTF">2023-08-11T12:54:00Z</dcterms:modified>
</cp:coreProperties>
</file>