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C5DCA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6279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986838">
        <w:rPr>
          <w:rFonts w:ascii="Times New Roman" w:eastAsia="Times New Roman" w:hAnsi="Times New Roman" w:cs="Times New Roman"/>
          <w:sz w:val="28"/>
          <w:szCs w:val="28"/>
          <w:lang w:eastAsia="ru-RU"/>
        </w:rPr>
        <w:t>1098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на 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2018 год</w:t>
            </w:r>
            <w:r w:rsidR="0062038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620383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утвержденную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постановлением администрации Любимского МР № 09-0211/18 от  31.01.2018.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программу «Экономическое развитие и инновационная экономика в Любимском муниципальном районе»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6279C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ЛМР </w:t>
      </w:r>
      <w:proofErr w:type="spellStart"/>
      <w:r w:rsidR="006279C5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="006279C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5D4" w:rsidRPr="000E180C" w:rsidRDefault="00E125D4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279C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Любимского МР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6279C5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C5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</w:t>
      </w:r>
      <w:r w:rsidR="00627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986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1098</w:t>
      </w:r>
      <w:bookmarkStart w:id="0" w:name="_GoBack"/>
      <w:bookmarkEnd w:id="0"/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/18</w:t>
      </w: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годам реализации,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читать в следующей редакции: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01"/>
      </w:tblGrid>
      <w:tr w:rsidR="00E125D4" w:rsidRPr="008C341E" w:rsidTr="00E125D4">
        <w:tc>
          <w:tcPr>
            <w:tcW w:w="3475" w:type="dxa"/>
          </w:tcPr>
          <w:p w:rsidR="00E125D4" w:rsidRPr="008C341E" w:rsidRDefault="00E125D4" w:rsidP="00E125D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01" w:type="dxa"/>
          </w:tcPr>
          <w:p w:rsidR="00E125D4" w:rsidRPr="00ED58D0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 w:rsidR="00AC27B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690,452</w:t>
            </w:r>
          </w:p>
          <w:p w:rsidR="00E125D4" w:rsidRPr="00ED58D0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МБ – 622,952</w:t>
            </w:r>
          </w:p>
          <w:p w:rsidR="00E125D4" w:rsidRPr="008C341E" w:rsidRDefault="00E125D4" w:rsidP="00AC27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 – </w:t>
            </w:r>
            <w:r w:rsidR="00AC27B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67,500</w:t>
            </w:r>
          </w:p>
        </w:tc>
      </w:tr>
    </w:tbl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8C341E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07031" w:rsidRPr="008C341E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07031" w:rsidRPr="008C341E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AC27BD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67,500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622,952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AC27BD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67,500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rPr>
          <w:trHeight w:val="87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125D4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612,952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0E0FB7" w:rsidRPr="00ED58D0" w:rsidRDefault="000E0FB7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1 к программе в столбце </w:t>
      </w:r>
      <w:r w:rsidR="00E125D4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.1 цифру «</w:t>
      </w:r>
      <w:r w:rsidR="00AC27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0,0» </w:t>
      </w:r>
      <w:proofErr w:type="gramStart"/>
      <w:r w:rsidRPr="00ED58D0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27BD">
        <w:rPr>
          <w:rFonts w:ascii="Times New Roman" w:eastAsia="Times New Roman" w:hAnsi="Times New Roman" w:cs="Times New Roman"/>
          <w:sz w:val="24"/>
          <w:szCs w:val="24"/>
        </w:rPr>
        <w:t>67,5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»; в столбце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«Итого по подпрограмме» цифру «</w:t>
      </w:r>
      <w:r w:rsidR="00AC27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0,0» заменить на цифру «</w:t>
      </w:r>
      <w:r w:rsidR="00AC27BD">
        <w:rPr>
          <w:rFonts w:ascii="Times New Roman" w:eastAsia="Times New Roman" w:hAnsi="Times New Roman" w:cs="Times New Roman"/>
          <w:sz w:val="24"/>
          <w:szCs w:val="24"/>
        </w:rPr>
        <w:t>67,5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»; в столбце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«Итого по программе « цифру «</w:t>
      </w:r>
      <w:r w:rsidR="00AC27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0,0» заменить на цифру «</w:t>
      </w:r>
      <w:r w:rsidR="00AC27BD">
        <w:rPr>
          <w:rFonts w:ascii="Times New Roman" w:eastAsia="Times New Roman" w:hAnsi="Times New Roman" w:cs="Times New Roman"/>
          <w:sz w:val="24"/>
          <w:szCs w:val="24"/>
        </w:rPr>
        <w:t>67,5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7031" w:rsidRPr="00E125D4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подпрограммы – муниципальной целевой программе «Поддержка </w:t>
      </w:r>
      <w:r w:rsidR="00E125D4">
        <w:rPr>
          <w:rFonts w:ascii="Times New Roman" w:eastAsia="Times New Roman" w:hAnsi="Times New Roman" w:cs="Times New Roman"/>
          <w:sz w:val="24"/>
          <w:szCs w:val="24"/>
        </w:rPr>
        <w:t>потребительского рынка на селе</w:t>
      </w:r>
      <w:r>
        <w:rPr>
          <w:rFonts w:ascii="Times New Roman" w:eastAsia="Times New Roman" w:hAnsi="Times New Roman" w:cs="Times New Roman"/>
          <w:sz w:val="24"/>
          <w:szCs w:val="24"/>
        </w:rPr>
        <w:t>» на 2018 год строк</w:t>
      </w:r>
      <w:r w:rsidR="00E125D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 финансирования муниципальной программы, в том числе по годам реализации,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читать в следующей редакции: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388"/>
      </w:tblGrid>
      <w:tr w:rsidR="00E125D4" w:rsidRPr="001C128B" w:rsidTr="00E125D4">
        <w:tc>
          <w:tcPr>
            <w:tcW w:w="4183" w:type="dxa"/>
          </w:tcPr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8" w:type="dxa"/>
          </w:tcPr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="00A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77,5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 – 10,0;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– </w:t>
            </w:r>
            <w:r w:rsidR="00AC2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67,5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25D4" w:rsidRPr="00E07031" w:rsidRDefault="00E125D4" w:rsidP="00E125D4">
      <w:pPr>
        <w:pStyle w:val="a5"/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D4" w:rsidRDefault="00E125D4" w:rsidP="00E125D4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125D4" w:rsidRPr="008C341E" w:rsidTr="00E125D4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125D4" w:rsidRPr="008C341E" w:rsidTr="00E125D4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125D4" w:rsidRPr="008C341E" w:rsidTr="00E125D4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5D4" w:rsidRPr="008C341E" w:rsidRDefault="00AC27BD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125D4" w:rsidRPr="008C341E" w:rsidTr="00E125D4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5D4" w:rsidRPr="008C341E" w:rsidRDefault="00AC27BD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56105C" w:rsidRPr="000F0D6F" w:rsidRDefault="0056105C" w:rsidP="00BB37E4">
      <w:pPr>
        <w:jc w:val="both"/>
        <w:rPr>
          <w:sz w:val="24"/>
          <w:szCs w:val="24"/>
        </w:rPr>
      </w:pPr>
    </w:p>
    <w:sectPr w:rsidR="0056105C" w:rsidRPr="000F0D6F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C" w:rsidRDefault="0096321C">
      <w:pPr>
        <w:spacing w:after="0" w:line="240" w:lineRule="auto"/>
      </w:pPr>
      <w:r>
        <w:separator/>
      </w:r>
    </w:p>
  </w:endnote>
  <w:endnote w:type="continuationSeparator" w:id="0">
    <w:p w:rsidR="0096321C" w:rsidRDefault="0096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C" w:rsidRDefault="0096321C">
      <w:pPr>
        <w:spacing w:after="0" w:line="240" w:lineRule="auto"/>
      </w:pPr>
      <w:r>
        <w:separator/>
      </w:r>
    </w:p>
  </w:footnote>
  <w:footnote w:type="continuationSeparator" w:id="0">
    <w:p w:rsidR="0096321C" w:rsidRDefault="0096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5D4" w:rsidRPr="00562F30" w:rsidRDefault="00E125D4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8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25D4" w:rsidRDefault="00E12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7FC2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63384"/>
    <w:rsid w:val="000A523D"/>
    <w:rsid w:val="000C535F"/>
    <w:rsid w:val="000E0FB7"/>
    <w:rsid w:val="000E180C"/>
    <w:rsid w:val="000F0D6F"/>
    <w:rsid w:val="00290569"/>
    <w:rsid w:val="003E3BB3"/>
    <w:rsid w:val="0056105C"/>
    <w:rsid w:val="00620383"/>
    <w:rsid w:val="006279C5"/>
    <w:rsid w:val="00653DCF"/>
    <w:rsid w:val="006740A6"/>
    <w:rsid w:val="00716E61"/>
    <w:rsid w:val="007835A3"/>
    <w:rsid w:val="007A6E0F"/>
    <w:rsid w:val="007E0D51"/>
    <w:rsid w:val="0096321C"/>
    <w:rsid w:val="00986838"/>
    <w:rsid w:val="009E6407"/>
    <w:rsid w:val="00A638CB"/>
    <w:rsid w:val="00A94D52"/>
    <w:rsid w:val="00AC27BD"/>
    <w:rsid w:val="00B53EBB"/>
    <w:rsid w:val="00B64C2E"/>
    <w:rsid w:val="00BB37E4"/>
    <w:rsid w:val="00C7572D"/>
    <w:rsid w:val="00CB2E2A"/>
    <w:rsid w:val="00CB312B"/>
    <w:rsid w:val="00DA5019"/>
    <w:rsid w:val="00DD6CBD"/>
    <w:rsid w:val="00E07031"/>
    <w:rsid w:val="00E125D4"/>
    <w:rsid w:val="00E60F5E"/>
    <w:rsid w:val="00ED58D0"/>
    <w:rsid w:val="00EE1CFD"/>
    <w:rsid w:val="00F16862"/>
    <w:rsid w:val="00F35450"/>
    <w:rsid w:val="00FC5DCA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2018-12-19T07:26:00Z</dcterms:created>
  <dcterms:modified xsi:type="dcterms:W3CDTF">2018-12-25T08:26:00Z</dcterms:modified>
</cp:coreProperties>
</file>